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8" w:rsidRPr="00CF738D" w:rsidRDefault="00BE44E8">
      <w:pPr>
        <w:rPr>
          <w:i/>
        </w:rPr>
      </w:pPr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bookmarkStart w:id="0" w:name="sub_1000"/>
      <w:r w:rsidRPr="00BE44E8">
        <w:rPr>
          <w:color w:val="000000"/>
          <w:sz w:val="28"/>
          <w:szCs w:val="28"/>
        </w:rPr>
        <w:t>Утвержден</w:t>
      </w:r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постановлением администрации </w:t>
      </w:r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E44E8">
        <w:rPr>
          <w:rFonts w:eastAsia="Calibri"/>
          <w:color w:val="000000"/>
          <w:spacing w:val="1"/>
          <w:sz w:val="28"/>
          <w:szCs w:val="28"/>
          <w:lang w:eastAsia="en-US"/>
        </w:rPr>
        <w:t>Коноваловка</w:t>
      </w:r>
      <w:proofErr w:type="spellEnd"/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 муниципального района Борский </w:t>
      </w:r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>Самарской области</w:t>
      </w:r>
    </w:p>
    <w:p w:rsidR="00BE44E8" w:rsidRPr="00BE44E8" w:rsidRDefault="00BE44E8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  <w:u w:val="single"/>
        </w:rPr>
      </w:pPr>
      <w:r w:rsidRPr="009834B9">
        <w:rPr>
          <w:color w:val="000000"/>
          <w:sz w:val="28"/>
          <w:szCs w:val="28"/>
          <w:u w:val="single"/>
        </w:rPr>
        <w:t>от «1</w:t>
      </w:r>
      <w:r w:rsidR="009834B9" w:rsidRPr="009834B9">
        <w:rPr>
          <w:color w:val="000000"/>
          <w:sz w:val="28"/>
          <w:szCs w:val="28"/>
          <w:u w:val="single"/>
        </w:rPr>
        <w:t>4</w:t>
      </w:r>
      <w:r w:rsidRPr="009834B9">
        <w:rPr>
          <w:color w:val="000000"/>
          <w:sz w:val="28"/>
          <w:szCs w:val="28"/>
          <w:u w:val="single"/>
        </w:rPr>
        <w:t xml:space="preserve"> »</w:t>
      </w:r>
      <w:r w:rsidR="009834B9" w:rsidRPr="009834B9">
        <w:rPr>
          <w:color w:val="000000"/>
          <w:sz w:val="28"/>
          <w:szCs w:val="28"/>
          <w:u w:val="single"/>
        </w:rPr>
        <w:t>ноября</w:t>
      </w:r>
      <w:r w:rsidRPr="009834B9">
        <w:rPr>
          <w:color w:val="000000"/>
          <w:sz w:val="28"/>
          <w:szCs w:val="28"/>
          <w:u w:val="single"/>
        </w:rPr>
        <w:t xml:space="preserve"> 20</w:t>
      </w:r>
      <w:r w:rsidR="009834B9" w:rsidRPr="009834B9">
        <w:rPr>
          <w:color w:val="000000"/>
          <w:sz w:val="28"/>
          <w:szCs w:val="28"/>
          <w:u w:val="single"/>
        </w:rPr>
        <w:t>19</w:t>
      </w:r>
      <w:r w:rsidRPr="009834B9">
        <w:rPr>
          <w:color w:val="000000"/>
          <w:sz w:val="28"/>
          <w:szCs w:val="28"/>
          <w:u w:val="single"/>
        </w:rPr>
        <w:t xml:space="preserve"> года № </w:t>
      </w:r>
      <w:r w:rsidR="009834B9">
        <w:rPr>
          <w:color w:val="000000"/>
          <w:sz w:val="28"/>
          <w:szCs w:val="28"/>
          <w:u w:val="single"/>
        </w:rPr>
        <w:t>83</w:t>
      </w:r>
    </w:p>
    <w:p w:rsidR="00BE44E8" w:rsidRDefault="00BE44E8" w:rsidP="00BE44E8">
      <w:pPr>
        <w:autoSpaceDE w:val="0"/>
        <w:autoSpaceDN w:val="0"/>
        <w:adjustRightInd w:val="0"/>
        <w:ind w:firstLine="540"/>
        <w:jc w:val="center"/>
        <w:outlineLvl w:val="0"/>
      </w:pPr>
    </w:p>
    <w:p w:rsidR="00BE44E8" w:rsidRDefault="00BE44E8" w:rsidP="00BE44E8">
      <w:pPr>
        <w:autoSpaceDE w:val="0"/>
        <w:autoSpaceDN w:val="0"/>
        <w:adjustRightInd w:val="0"/>
        <w:ind w:firstLine="540"/>
        <w:jc w:val="right"/>
        <w:outlineLvl w:val="0"/>
      </w:pPr>
    </w:p>
    <w:p w:rsidR="00B5758F" w:rsidRDefault="00B5758F" w:rsidP="00BE44E8">
      <w:pPr>
        <w:autoSpaceDE w:val="0"/>
        <w:autoSpaceDN w:val="0"/>
        <w:adjustRightInd w:val="0"/>
        <w:ind w:firstLine="540"/>
        <w:jc w:val="right"/>
        <w:outlineLvl w:val="0"/>
      </w:pPr>
    </w:p>
    <w:p w:rsidR="00BE44E8" w:rsidRDefault="00BE44E8" w:rsidP="00BE44E8">
      <w:pPr>
        <w:pStyle w:val="ConsPlusTitle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Порядок </w:t>
      </w:r>
      <w:bookmarkStart w:id="1" w:name="_GoBack"/>
      <w:bookmarkEnd w:id="1"/>
    </w:p>
    <w:p w:rsidR="00BE44E8" w:rsidRDefault="009834B9" w:rsidP="00BE44E8">
      <w:pPr>
        <w:pStyle w:val="ConsPlusTitle"/>
        <w:jc w:val="center"/>
        <w:rPr>
          <w:color w:val="1E1E1E"/>
          <w:sz w:val="28"/>
          <w:szCs w:val="28"/>
        </w:rPr>
      </w:pPr>
      <w:r w:rsidRPr="005D7D2D">
        <w:rPr>
          <w:sz w:val="28"/>
          <w:szCs w:val="28"/>
        </w:rPr>
        <w:t xml:space="preserve">Порядок расходования средств </w:t>
      </w:r>
      <w:r w:rsidRPr="005D7D2D">
        <w:rPr>
          <w:rStyle w:val="2Georgia11pt"/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5D7D2D">
        <w:rPr>
          <w:sz w:val="28"/>
          <w:szCs w:val="28"/>
        </w:rPr>
        <w:t>для предупреждения и ликвидации чрезвычайных ситуаций</w:t>
      </w:r>
      <w:r w:rsidR="00BE44E8">
        <w:rPr>
          <w:color w:val="1E1E1E"/>
          <w:sz w:val="28"/>
          <w:szCs w:val="28"/>
        </w:rPr>
        <w:t xml:space="preserve"> Администрации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 w:rsidR="00BE44E8">
        <w:rPr>
          <w:color w:val="1E1E1E"/>
          <w:sz w:val="28"/>
          <w:szCs w:val="28"/>
        </w:rPr>
        <w:t xml:space="preserve"> муниципального района </w:t>
      </w:r>
      <w:r w:rsidR="00D25E85" w:rsidRPr="00D25E85">
        <w:rPr>
          <w:color w:val="1E1E1E"/>
          <w:sz w:val="28"/>
          <w:szCs w:val="28"/>
        </w:rPr>
        <w:t>Борский</w:t>
      </w:r>
      <w:r w:rsidR="00BE44E8">
        <w:rPr>
          <w:color w:val="1E1E1E"/>
          <w:sz w:val="28"/>
          <w:szCs w:val="28"/>
        </w:rPr>
        <w:t xml:space="preserve"> Самарской области </w:t>
      </w:r>
    </w:p>
    <w:p w:rsidR="00BE44E8" w:rsidRDefault="00BE44E8" w:rsidP="00BE44E8">
      <w:pPr>
        <w:pStyle w:val="ConsPlusTitle"/>
        <w:rPr>
          <w:color w:val="1E1E1E"/>
          <w:sz w:val="28"/>
          <w:szCs w:val="28"/>
        </w:rPr>
      </w:pP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 xml:space="preserve">1. Настоящий Порядок определяет механизм и основания направления и использования бюджетных ассигнований резервного фонда Администрации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25E85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 (далее - резервный фонд).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 xml:space="preserve">2. Резервный фонд создается в соответствии со </w:t>
      </w:r>
      <w:hyperlink r:id="rId4" w:history="1">
        <w:r w:rsidRPr="00826A56">
          <w:rPr>
            <w:rStyle w:val="a3"/>
            <w:color w:val="000000" w:themeColor="text1"/>
            <w:sz w:val="28"/>
            <w:szCs w:val="28"/>
          </w:rPr>
          <w:t>статьей 81</w:t>
        </w:r>
      </w:hyperlink>
      <w:r>
        <w:rPr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3"/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могут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сельского поселения;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урегулирование иных непредвиденных социально-экономических ситуаций.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4" w:name="sub_7"/>
      <w:r>
        <w:rPr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5" w:history="1">
        <w:r w:rsidRPr="00826A56">
          <w:rPr>
            <w:rStyle w:val="a3"/>
            <w:color w:val="000000" w:themeColor="text1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4"/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5" w:name="sub_8"/>
      <w:r>
        <w:rPr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Самарской области. Средства резервного фонда имеют строго </w:t>
      </w:r>
      <w:r>
        <w:rPr>
          <w:sz w:val="28"/>
          <w:szCs w:val="28"/>
        </w:rPr>
        <w:lastRenderedPageBreak/>
        <w:t xml:space="preserve">целевое назначение и подлежат расходованию исключительно на цели, указанные в распоряжении Главы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о выделении бюджетных ассигнований резервного фонда. 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6" w:name="sub_9"/>
      <w:bookmarkEnd w:id="5"/>
      <w:r>
        <w:rPr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04146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 об использовании бюджетных ассигнований резервного фонда является поручение Главы сельского поселения </w:t>
      </w:r>
      <w:proofErr w:type="spellStart"/>
      <w:r w:rsidR="00D04146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04146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6"/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сельского поселения </w:t>
      </w:r>
      <w:proofErr w:type="spellStart"/>
      <w:r w:rsidR="00B5758F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04146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 не позднее 30 дней со дня возникновения чрезвычайной ситуации.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7" w:name="sub_10"/>
      <w:r>
        <w:rPr>
          <w:sz w:val="28"/>
          <w:szCs w:val="28"/>
        </w:rPr>
        <w:t xml:space="preserve">6. </w:t>
      </w:r>
      <w:bookmarkStart w:id="8" w:name="sub_11"/>
      <w:bookmarkEnd w:id="7"/>
      <w:r>
        <w:rPr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8"/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9" w:name="sub_14"/>
      <w:r>
        <w:rPr>
          <w:sz w:val="28"/>
          <w:szCs w:val="28"/>
        </w:rPr>
        <w:t xml:space="preserve">8. </w:t>
      </w:r>
      <w:bookmarkEnd w:id="9"/>
      <w:r>
        <w:rPr>
          <w:sz w:val="28"/>
          <w:szCs w:val="28"/>
        </w:rPr>
        <w:t xml:space="preserve">Проект распоряжения Главы сельского поселения </w:t>
      </w:r>
      <w:proofErr w:type="spellStart"/>
      <w:r w:rsidR="00B5758F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04146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 об использовании бюджетных ассигнований резервного фонда должен содержать информацию о получателе средств и их размере.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bookmarkStart w:id="10" w:name="sub_15"/>
      <w:r>
        <w:rPr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BE44E8" w:rsidRDefault="00BE44E8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полного или частичного </w:t>
      </w:r>
      <w:proofErr w:type="spellStart"/>
      <w:r>
        <w:rPr>
          <w:sz w:val="28"/>
          <w:szCs w:val="28"/>
        </w:rPr>
        <w:t>неосвоения</w:t>
      </w:r>
      <w:proofErr w:type="spellEnd"/>
      <w:r>
        <w:rPr>
          <w:sz w:val="28"/>
          <w:szCs w:val="28"/>
        </w:rPr>
        <w:t xml:space="preserve">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BE44E8" w:rsidRDefault="00BE44E8" w:rsidP="00BE44E8">
      <w:pPr>
        <w:ind w:firstLine="720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bookmarkEnd w:id="10"/>
      <w:r>
        <w:rPr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сельского поселения </w:t>
      </w:r>
      <w:proofErr w:type="spellStart"/>
      <w:r w:rsidR="00B5758F" w:rsidRPr="00D04146">
        <w:rPr>
          <w:rFonts w:eastAsia="Calibri"/>
          <w:sz w:val="28"/>
          <w:szCs w:val="28"/>
          <w:lang w:eastAsia="en-US"/>
        </w:rPr>
        <w:t>Коноваловка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04146" w:rsidRPr="00D25E85">
        <w:rPr>
          <w:color w:val="1E1E1E"/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  <w:bookmarkEnd w:id="0"/>
    </w:p>
    <w:p w:rsidR="008659F4" w:rsidRDefault="008659F4" w:rsidP="00BE44E8"/>
    <w:p w:rsidR="00D25E85" w:rsidRDefault="00D25E85" w:rsidP="00BE44E8"/>
    <w:sectPr w:rsidR="00D25E85" w:rsidSect="00B5758F">
      <w:pgSz w:w="11906" w:h="16838"/>
      <w:pgMar w:top="1134" w:right="709" w:bottom="1134" w:left="56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E8"/>
    <w:rsid w:val="001C425B"/>
    <w:rsid w:val="00826A56"/>
    <w:rsid w:val="008659F4"/>
    <w:rsid w:val="009834B9"/>
    <w:rsid w:val="009C5594"/>
    <w:rsid w:val="00B5758F"/>
    <w:rsid w:val="00BE44E8"/>
    <w:rsid w:val="00CF738D"/>
    <w:rsid w:val="00D04146"/>
    <w:rsid w:val="00D25E85"/>
    <w:rsid w:val="00F1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44E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BE44E8"/>
    <w:rPr>
      <w:rFonts w:ascii="Times New Roman" w:hAnsi="Times New Roman" w:cs="Times New Roman" w:hint="default"/>
      <w:color w:val="106BBE"/>
    </w:rPr>
  </w:style>
  <w:style w:type="character" w:customStyle="1" w:styleId="2Georgia11pt">
    <w:name w:val="Основной текст (2) + Georgia;11 pt"/>
    <w:basedOn w:val="a0"/>
    <w:rsid w:val="009834B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44E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BE44E8"/>
    <w:rPr>
      <w:rFonts w:ascii="Times New Roman" w:hAnsi="Times New Roman" w:cs="Times New Roman" w:hint="default"/>
      <w:color w:val="106BBE"/>
    </w:rPr>
  </w:style>
  <w:style w:type="character" w:customStyle="1" w:styleId="2Georgia11pt">
    <w:name w:val="Основной текст (2) + Georgia;11 pt"/>
    <w:basedOn w:val="a0"/>
    <w:rsid w:val="009834B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2020-02-26T04:34:00Z</cp:lastPrinted>
  <dcterms:created xsi:type="dcterms:W3CDTF">2020-03-02T05:01:00Z</dcterms:created>
  <dcterms:modified xsi:type="dcterms:W3CDTF">2020-03-02T05:01:00Z</dcterms:modified>
</cp:coreProperties>
</file>